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30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302"/>
      </w:tblGrid>
      <w:tr>
        <w:tblPrEx>
          <w:shd w:val="clear" w:color="auto" w:fill="cdd4e9"/>
        </w:tblPrEx>
        <w:trPr>
          <w:trHeight w:val="1038" w:hRule="atLeast"/>
        </w:trPr>
        <w:tc>
          <w:tcPr>
            <w:tcW w:type="dxa" w:w="8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pPr>
              <w:pStyle w:val="Body A"/>
              <w:jc w:val="center"/>
              <w:rPr>
                <w:rFonts w:ascii="Calibri" w:cs="Calibri" w:hAnsi="Calibri" w:eastAsia="Calibri"/>
                <w:b w:val="1"/>
                <w:bCs w:val="1"/>
                <w:sz w:val="28"/>
                <w:szCs w:val="28"/>
                <w:shd w:val="nil" w:color="auto" w:fill="auto"/>
                <w:lang w:val="en-US"/>
              </w:rPr>
            </w:pPr>
          </w:p>
          <w:p>
            <w:pPr>
              <w:pStyle w:val="Body A"/>
              <w:bidi w:val="0"/>
              <w:ind w:left="0" w:right="0" w:firstLine="0"/>
              <w:jc w:val="center"/>
              <w:rPr>
                <w:rtl w:val="0"/>
              </w:rPr>
            </w:pPr>
            <w:r>
              <w:rPr>
                <w:rFonts w:ascii="Calibri" w:hAnsi="Calibri"/>
                <w:b w:val="1"/>
                <w:bCs w:val="1"/>
                <w:sz w:val="28"/>
                <w:szCs w:val="28"/>
                <w:shd w:val="nil" w:color="auto" w:fill="auto"/>
                <w:rtl w:val="0"/>
                <w:lang w:val="en-US"/>
              </w:rPr>
              <w:t>The Holy Trinity Church of England Secondary School</w:t>
            </w:r>
          </w:p>
        </w:tc>
      </w:tr>
    </w:tbl>
    <w:p>
      <w:pPr>
        <w:pStyle w:val="Body"/>
        <w:widowControl w:val="0"/>
        <w:ind w:left="108" w:hanging="108"/>
      </w:pPr>
    </w:p>
    <w:p>
      <w:pPr>
        <w:pStyle w:val="Body A"/>
        <w:widowControl w:val="0"/>
      </w:pPr>
    </w:p>
    <w:p>
      <w:pPr>
        <w:pStyle w:val="Body A"/>
        <w:spacing w:before="120" w:after="120"/>
        <w:jc w:val="center"/>
        <w:rPr>
          <w:rFonts w:ascii="Calibri" w:cs="Calibri" w:hAnsi="Calibri" w:eastAsia="Calibri"/>
          <w:b w:val="1"/>
          <w:bCs w:val="1"/>
          <w:sz w:val="24"/>
          <w:szCs w:val="24"/>
        </w:rPr>
      </w:pPr>
      <w:r>
        <w:rPr>
          <w:rFonts w:ascii="Calibri" w:hAnsi="Calibri"/>
          <w:b w:val="1"/>
          <w:bCs w:val="1"/>
          <w:sz w:val="24"/>
          <w:szCs w:val="24"/>
          <w:rtl w:val="0"/>
          <w:lang w:val="en-US"/>
        </w:rPr>
        <w:t>Job Description</w:t>
      </w:r>
    </w:p>
    <w:tbl>
      <w:tblPr>
        <w:tblW w:w="8302"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50"/>
        <w:gridCol w:w="6252"/>
      </w:tblGrid>
      <w:tr>
        <w:tblPrEx>
          <w:shd w:val="clear" w:color="auto" w:fill="cdd4e9"/>
        </w:tblPrEx>
        <w:trPr>
          <w:trHeight w:val="231" w:hRule="atLeast"/>
        </w:trPr>
        <w:tc>
          <w:tcPr>
            <w:tcW w:type="dxa" w:w="2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b w:val="1"/>
                <w:bCs w:val="1"/>
                <w:shd w:val="nil" w:color="auto" w:fill="auto"/>
                <w:rtl w:val="0"/>
                <w:lang w:val="en-US"/>
              </w:rPr>
              <w:t>Role:</w:t>
            </w:r>
          </w:p>
        </w:tc>
        <w:tc>
          <w:tcPr>
            <w:tcW w:type="dxa" w:w="6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 xml:space="preserve">Basketball Coach </w:t>
            </w:r>
          </w:p>
        </w:tc>
      </w:tr>
      <w:tr>
        <w:tblPrEx>
          <w:shd w:val="clear" w:color="auto" w:fill="cdd4e9"/>
        </w:tblPrEx>
        <w:trPr>
          <w:trHeight w:val="551" w:hRule="atLeast"/>
        </w:trPr>
        <w:tc>
          <w:tcPr>
            <w:tcW w:type="dxa" w:w="2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b w:val="1"/>
                <w:bCs w:val="1"/>
                <w:shd w:val="nil" w:color="auto" w:fill="auto"/>
                <w:rtl w:val="0"/>
                <w:lang w:val="en-US"/>
              </w:rPr>
              <w:t>Salary:</w:t>
            </w:r>
          </w:p>
        </w:tc>
        <w:tc>
          <w:tcPr>
            <w:tcW w:type="dxa" w:w="6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rPr>
                <w:rFonts w:ascii="Calibri" w:cs="Calibri" w:hAnsi="Calibri" w:eastAsia="Calibri"/>
                <w:shd w:val="nil" w:color="auto" w:fill="auto"/>
              </w:rPr>
            </w:pPr>
            <w:r>
              <w:rPr>
                <w:rFonts w:ascii="Calibri" w:hAnsi="Calibri"/>
                <w:shd w:val="nil" w:color="auto" w:fill="auto"/>
                <w:rtl w:val="0"/>
                <w:lang w:val="en-US"/>
              </w:rPr>
              <w:t>West Sussex Grade 6 + Crawley Allowance +</w:t>
            </w:r>
          </w:p>
          <w:p>
            <w:pPr>
              <w:pStyle w:val="Body A"/>
              <w:bidi w:val="0"/>
              <w:spacing w:before="60" w:after="60"/>
              <w:ind w:left="0" w:right="0" w:firstLine="0"/>
              <w:jc w:val="left"/>
              <w:rPr>
                <w:rtl w:val="0"/>
              </w:rPr>
            </w:pPr>
            <w:r>
              <w:rPr>
                <w:rFonts w:ascii="Calibri" w:hAnsi="Calibri"/>
                <w:shd w:val="nil" w:color="auto" w:fill="auto"/>
                <w:rtl w:val="0"/>
                <w:lang w:val="en-US"/>
              </w:rPr>
              <w:t>Market Supplement (</w:t>
            </w:r>
            <w:r>
              <w:rPr>
                <w:rFonts w:ascii="Calibri" w:hAnsi="Calibri" w:hint="default"/>
                <w:shd w:val="nil" w:color="auto" w:fill="auto"/>
                <w:rtl w:val="0"/>
                <w:lang w:val="en-US"/>
              </w:rPr>
              <w:t>£</w:t>
            </w:r>
            <w:r>
              <w:rPr>
                <w:rFonts w:ascii="Calibri" w:hAnsi="Calibri"/>
                <w:shd w:val="nil" w:color="auto" w:fill="auto"/>
                <w:rtl w:val="0"/>
                <w:lang w:val="en-US"/>
              </w:rPr>
              <w:t>9126 p/a pro-rata)</w:t>
            </w:r>
          </w:p>
        </w:tc>
      </w:tr>
      <w:tr>
        <w:tblPrEx>
          <w:shd w:val="clear" w:color="auto" w:fill="cdd4e9"/>
        </w:tblPrEx>
        <w:trPr>
          <w:trHeight w:val="551" w:hRule="atLeast"/>
        </w:trPr>
        <w:tc>
          <w:tcPr>
            <w:tcW w:type="dxa" w:w="2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b w:val="1"/>
                <w:bCs w:val="1"/>
                <w:shd w:val="nil" w:color="auto" w:fill="auto"/>
                <w:rtl w:val="0"/>
                <w:lang w:val="en-US"/>
              </w:rPr>
              <w:t>Hours:</w:t>
            </w:r>
          </w:p>
        </w:tc>
        <w:tc>
          <w:tcPr>
            <w:tcW w:type="dxa" w:w="6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rPr>
                <w:rFonts w:ascii="Calibri" w:cs="Calibri" w:hAnsi="Calibri" w:eastAsia="Calibri"/>
                <w:shd w:val="nil" w:color="auto" w:fill="auto"/>
              </w:rPr>
            </w:pPr>
            <w:r>
              <w:rPr>
                <w:rFonts w:ascii="Calibri" w:hAnsi="Calibri"/>
                <w:shd w:val="nil" w:color="auto" w:fill="auto"/>
                <w:rtl w:val="0"/>
                <w:lang w:val="en-US"/>
              </w:rPr>
              <w:t>Term time only (TTO) + INSETS</w:t>
            </w:r>
          </w:p>
          <w:p>
            <w:pPr>
              <w:pStyle w:val="Body A"/>
              <w:bidi w:val="0"/>
              <w:spacing w:before="60" w:after="60"/>
              <w:ind w:left="0" w:right="0" w:firstLine="0"/>
              <w:jc w:val="left"/>
              <w:rPr>
                <w:rtl w:val="0"/>
              </w:rPr>
            </w:pPr>
            <w:r>
              <w:rPr>
                <w:rFonts w:ascii="Calibri" w:hAnsi="Calibri"/>
                <w:shd w:val="nil" w:color="auto" w:fill="auto"/>
                <w:rtl w:val="0"/>
                <w:lang w:val="en-US"/>
              </w:rPr>
              <w:t>32 hours per week</w:t>
            </w:r>
          </w:p>
        </w:tc>
      </w:tr>
      <w:tr>
        <w:tblPrEx>
          <w:shd w:val="clear" w:color="auto" w:fill="cdd4e9"/>
        </w:tblPrEx>
        <w:trPr>
          <w:trHeight w:val="231" w:hRule="atLeast"/>
        </w:trPr>
        <w:tc>
          <w:tcPr>
            <w:tcW w:type="dxa" w:w="2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b w:val="1"/>
                <w:bCs w:val="1"/>
                <w:shd w:val="nil" w:color="auto" w:fill="auto"/>
                <w:rtl w:val="0"/>
                <w:lang w:val="en-US"/>
              </w:rPr>
              <w:t>Contract Type:</w:t>
            </w:r>
          </w:p>
        </w:tc>
        <w:tc>
          <w:tcPr>
            <w:tcW w:type="dxa" w:w="6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Full Time</w:t>
            </w:r>
          </w:p>
        </w:tc>
      </w:tr>
      <w:tr>
        <w:tblPrEx>
          <w:shd w:val="clear" w:color="auto" w:fill="cdd4e9"/>
        </w:tblPrEx>
        <w:trPr>
          <w:trHeight w:val="231" w:hRule="atLeast"/>
        </w:trPr>
        <w:tc>
          <w:tcPr>
            <w:tcW w:type="dxa" w:w="2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b w:val="1"/>
                <w:bCs w:val="1"/>
                <w:shd w:val="nil" w:color="auto" w:fill="auto"/>
                <w:rtl w:val="0"/>
                <w:lang w:val="en-US"/>
              </w:rPr>
              <w:t>Position Level:</w:t>
            </w:r>
          </w:p>
        </w:tc>
        <w:tc>
          <w:tcPr>
            <w:tcW w:type="dxa" w:w="6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SCHG28f</w:t>
            </w:r>
          </w:p>
        </w:tc>
      </w:tr>
    </w:tbl>
    <w:p>
      <w:pPr>
        <w:pStyle w:val="Body A"/>
        <w:widowControl w:val="0"/>
        <w:spacing w:before="120" w:after="120"/>
        <w:ind w:left="108" w:hanging="108"/>
        <w:jc w:val="center"/>
        <w:rPr>
          <w:rFonts w:ascii="Calibri" w:cs="Calibri" w:hAnsi="Calibri" w:eastAsia="Calibri"/>
          <w:b w:val="1"/>
          <w:bCs w:val="1"/>
          <w:sz w:val="24"/>
          <w:szCs w:val="24"/>
        </w:rPr>
      </w:pPr>
    </w:p>
    <w:p>
      <w:pPr>
        <w:pStyle w:val="Body A"/>
        <w:widowControl w:val="0"/>
        <w:spacing w:before="120" w:after="120"/>
        <w:jc w:val="center"/>
        <w:rPr>
          <w:rFonts w:ascii="Calibri" w:cs="Calibri" w:hAnsi="Calibri" w:eastAsia="Calibri"/>
          <w:b w:val="1"/>
          <w:bCs w:val="1"/>
          <w:sz w:val="24"/>
          <w:szCs w:val="24"/>
        </w:rPr>
      </w:pPr>
    </w:p>
    <w:p>
      <w:pPr>
        <w:pStyle w:val="Body A"/>
        <w:tabs>
          <w:tab w:val="left" w:pos="7020"/>
          <w:tab w:val="left" w:pos="7806"/>
        </w:tabs>
        <w:spacing w:before="60" w:after="60"/>
        <w:jc w:val="both"/>
        <w:rPr>
          <w:rFonts w:ascii="Calibri" w:cs="Calibri" w:hAnsi="Calibri" w:eastAsia="Calibri"/>
        </w:rPr>
      </w:pPr>
      <w:r>
        <w:rPr>
          <w:rFonts w:ascii="Calibri" w:hAnsi="Calibri"/>
          <w:rtl w:val="0"/>
          <w:lang w:val="en-US"/>
        </w:rPr>
        <w:t>All duties will be expected to be carried out according to agreed School Policies and Procedures.  Due regard will be given to appropriate Confidentiality concerning school matters at all times.</w:t>
      </w:r>
    </w:p>
    <w:tbl>
      <w:tblPr>
        <w:tblW w:w="830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96"/>
        <w:gridCol w:w="6606"/>
      </w:tblGrid>
      <w:tr>
        <w:tblPrEx>
          <w:shd w:val="clear" w:color="auto" w:fill="cdd4e9"/>
        </w:tblPrEx>
        <w:trPr>
          <w:trHeight w:val="231"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b w:val="1"/>
                <w:bCs w:val="1"/>
                <w:shd w:val="nil" w:color="auto" w:fill="auto"/>
                <w:rtl w:val="0"/>
                <w:lang w:val="en-US"/>
              </w:rPr>
              <w:t>Reporting to:</w:t>
            </w:r>
          </w:p>
        </w:tc>
        <w:tc>
          <w:tcPr>
            <w:tcW w:type="dxa" w:w="6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 xml:space="preserve">Leader of Learning </w:t>
            </w:r>
            <w:r>
              <w:rPr>
                <w:rFonts w:ascii="Calibri" w:hAnsi="Calibri" w:hint="default"/>
                <w:shd w:val="nil" w:color="auto" w:fill="auto"/>
                <w:rtl w:val="0"/>
                <w:lang w:val="en-US"/>
              </w:rPr>
              <w:t xml:space="preserve">– </w:t>
            </w:r>
            <w:r>
              <w:rPr>
                <w:rFonts w:ascii="Calibri" w:hAnsi="Calibri"/>
                <w:shd w:val="nil" w:color="auto" w:fill="auto"/>
                <w:rtl w:val="0"/>
                <w:lang w:val="en-US"/>
              </w:rPr>
              <w:t>Health &amp; Well-being</w:t>
            </w:r>
          </w:p>
        </w:tc>
      </w:tr>
      <w:tr>
        <w:tblPrEx>
          <w:shd w:val="clear" w:color="auto" w:fill="cdd4e9"/>
        </w:tblPrEx>
        <w:trPr>
          <w:trHeight w:val="1011"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b w:val="1"/>
                <w:bCs w:val="1"/>
                <w:shd w:val="nil" w:color="auto" w:fill="auto"/>
                <w:rtl w:val="0"/>
                <w:lang w:val="en-US"/>
              </w:rPr>
              <w:t>Purpose:</w:t>
            </w:r>
          </w:p>
        </w:tc>
        <w:tc>
          <w:tcPr>
            <w:tcW w:type="dxa" w:w="6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hd w:val="nil" w:color="auto" w:fill="auto"/>
              </w:rPr>
            </w:pPr>
            <w:r>
              <w:rPr>
                <w:rFonts w:ascii="Calibri" w:hAnsi="Calibri"/>
                <w:shd w:val="nil" w:color="auto" w:fill="auto"/>
                <w:rtl w:val="0"/>
                <w:lang w:val="en-US"/>
              </w:rPr>
              <w:t>Extend the Leadership of the Headteacher.</w:t>
            </w:r>
          </w:p>
          <w:p>
            <w:pPr>
              <w:pStyle w:val="Body A"/>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 xml:space="preserve">Create the </w:t>
            </w:r>
            <w:r>
              <w:rPr>
                <w:rFonts w:ascii="Calibri" w:hAnsi="Calibri"/>
                <w:b w:val="1"/>
                <w:bCs w:val="1"/>
                <w:shd w:val="nil" w:color="auto" w:fill="auto"/>
                <w:rtl w:val="0"/>
                <w:lang w:val="en-US"/>
              </w:rPr>
              <w:t xml:space="preserve">opportunity </w:t>
            </w:r>
            <w:r>
              <w:rPr>
                <w:rFonts w:ascii="Calibri" w:hAnsi="Calibri"/>
                <w:shd w:val="nil" w:color="auto" w:fill="auto"/>
                <w:rtl w:val="0"/>
                <w:lang w:val="en-US"/>
              </w:rPr>
              <w:t>and</w:t>
            </w:r>
            <w:r>
              <w:rPr>
                <w:rFonts w:ascii="Calibri" w:hAnsi="Calibri"/>
                <w:b w:val="1"/>
                <w:bCs w:val="1"/>
                <w:shd w:val="nil" w:color="auto" w:fill="auto"/>
                <w:rtl w:val="0"/>
                <w:lang w:val="en-US"/>
              </w:rPr>
              <w:t xml:space="preserve"> capacity </w:t>
            </w:r>
            <w:r>
              <w:rPr>
                <w:rFonts w:ascii="Calibri" w:hAnsi="Calibri"/>
                <w:shd w:val="nil" w:color="auto" w:fill="auto"/>
                <w:rtl w:val="0"/>
                <w:lang w:val="en-US"/>
              </w:rPr>
              <w:t>for all members of the school community to learn.</w:t>
            </w:r>
          </w:p>
          <w:p>
            <w:pPr>
              <w:pStyle w:val="Body A"/>
              <w:bidi w:val="0"/>
              <w:ind w:left="0" w:right="0" w:firstLine="0"/>
              <w:jc w:val="left"/>
              <w:rPr>
                <w:rtl w:val="0"/>
              </w:rPr>
            </w:pPr>
            <w:r>
              <w:rPr>
                <w:rFonts w:ascii="Calibri" w:hAnsi="Calibri"/>
                <w:shd w:val="nil" w:color="auto" w:fill="auto"/>
                <w:rtl w:val="0"/>
                <w:lang w:val="en-US"/>
              </w:rPr>
              <w:t>Embody the Christian ethos and underpinning elements of the school.</w:t>
            </w:r>
          </w:p>
        </w:tc>
      </w:tr>
      <w:tr>
        <w:tblPrEx>
          <w:shd w:val="clear" w:color="auto" w:fill="cdd4e9"/>
        </w:tblPrEx>
        <w:trPr>
          <w:trHeight w:val="231"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b w:val="1"/>
                <w:bCs w:val="1"/>
                <w:shd w:val="nil" w:color="auto" w:fill="auto"/>
                <w:rtl w:val="0"/>
                <w:lang w:val="en-US"/>
              </w:rPr>
              <w:t>General:</w:t>
            </w:r>
          </w:p>
        </w:tc>
        <w:tc>
          <w:tcPr>
            <w:tcW w:type="dxa" w:w="6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both"/>
            </w:pPr>
            <w:r>
              <w:rPr>
                <w:rFonts w:ascii="Calibri" w:hAnsi="Calibri"/>
                <w:shd w:val="nil" w:color="auto" w:fill="auto"/>
                <w:rtl w:val="0"/>
                <w:lang w:val="en-US"/>
              </w:rPr>
              <w:t>Delivery of an Elite Basketball Programme.</w:t>
            </w:r>
          </w:p>
        </w:tc>
      </w:tr>
      <w:tr>
        <w:tblPrEx>
          <w:shd w:val="clear" w:color="auto" w:fill="cdd4e9"/>
        </w:tblPrEx>
        <w:trPr>
          <w:trHeight w:val="6731"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rPr>
                <w:rFonts w:ascii="Calibri" w:cs="Calibri" w:hAnsi="Calibri" w:eastAsia="Calibri"/>
                <w:b w:val="1"/>
                <w:bCs w:val="1"/>
                <w:shd w:val="nil" w:color="auto" w:fill="auto"/>
              </w:rPr>
            </w:pPr>
            <w:r>
              <w:rPr>
                <w:rFonts w:ascii="Calibri" w:hAnsi="Calibri"/>
                <w:b w:val="1"/>
                <w:bCs w:val="1"/>
                <w:shd w:val="nil" w:color="auto" w:fill="auto"/>
                <w:rtl w:val="0"/>
                <w:lang w:val="en-US"/>
              </w:rPr>
              <w:t xml:space="preserve">Key Duties: </w:t>
            </w:r>
          </w:p>
          <w:p>
            <w:pPr>
              <w:pStyle w:val="Body A"/>
              <w:spacing w:before="60" w:after="60"/>
              <w:rPr>
                <w:rFonts w:ascii="Calibri" w:cs="Calibri" w:hAnsi="Calibri" w:eastAsia="Calibri"/>
                <w:b w:val="1"/>
                <w:bCs w:val="1"/>
                <w:shd w:val="nil" w:color="auto" w:fill="auto"/>
                <w:lang w:val="en-US"/>
              </w:rPr>
            </w:pPr>
          </w:p>
          <w:p>
            <w:pPr>
              <w:pStyle w:val="Body A"/>
              <w:spacing w:before="60" w:after="60"/>
              <w:rPr>
                <w:rFonts w:ascii="Calibri" w:cs="Calibri" w:hAnsi="Calibri" w:eastAsia="Calibri"/>
                <w:b w:val="1"/>
                <w:bCs w:val="1"/>
                <w:u w:val="single"/>
                <w:shd w:val="nil" w:color="auto" w:fill="auto"/>
                <w:lang w:val="en-US"/>
              </w:rPr>
            </w:pPr>
          </w:p>
          <w:p>
            <w:pPr>
              <w:pStyle w:val="Body A"/>
              <w:spacing w:before="60" w:after="60"/>
              <w:rPr>
                <w:rFonts w:ascii="Calibri" w:cs="Calibri" w:hAnsi="Calibri" w:eastAsia="Calibri"/>
                <w:b w:val="1"/>
                <w:bCs w:val="1"/>
                <w:shd w:val="nil" w:color="auto" w:fill="auto"/>
                <w:lang w:val="en-US"/>
              </w:rPr>
            </w:pPr>
          </w:p>
          <w:p>
            <w:pPr>
              <w:pStyle w:val="Body A"/>
              <w:spacing w:before="60" w:after="60"/>
              <w:rPr>
                <w:rFonts w:ascii="Calibri" w:cs="Calibri" w:hAnsi="Calibri" w:eastAsia="Calibri"/>
                <w:b w:val="1"/>
                <w:bCs w:val="1"/>
                <w:shd w:val="nil" w:color="auto" w:fill="auto"/>
                <w:lang w:val="en-US"/>
              </w:rPr>
            </w:pPr>
          </w:p>
          <w:p>
            <w:pPr>
              <w:pStyle w:val="Body A"/>
              <w:spacing w:before="60" w:after="60"/>
            </w:pPr>
            <w:r>
              <w:rPr>
                <w:rFonts w:ascii="Calibri" w:cs="Calibri" w:hAnsi="Calibri" w:eastAsia="Calibri"/>
                <w:b w:val="1"/>
                <w:bCs w:val="1"/>
                <w:shd w:val="nil" w:color="auto" w:fill="auto"/>
                <w:lang w:val="en-US"/>
              </w:rPr>
            </w:r>
          </w:p>
        </w:tc>
        <w:tc>
          <w:tcPr>
            <w:tcW w:type="dxa" w:w="6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numPr>
                <w:ilvl w:val="0"/>
                <w:numId w:val="1"/>
              </w:numPr>
              <w:spacing w:before="60" w:after="60"/>
              <w:rPr>
                <w:rFonts w:ascii="Calibri" w:hAnsi="Calibri"/>
                <w:lang w:val="en-US"/>
              </w:rPr>
            </w:pPr>
            <w:r>
              <w:rPr>
                <w:rFonts w:ascii="Calibri" w:hAnsi="Calibri"/>
                <w:shd w:val="nil" w:color="auto" w:fill="auto"/>
                <w:rtl w:val="0"/>
                <w:lang w:val="en-US"/>
              </w:rPr>
              <w:t>Delivery of Sixth Form peri sessions</w:t>
            </w:r>
          </w:p>
          <w:p>
            <w:pPr>
              <w:pStyle w:val="Body A"/>
              <w:widowControl w:val="0"/>
              <w:numPr>
                <w:ilvl w:val="0"/>
                <w:numId w:val="1"/>
              </w:numPr>
              <w:bidi w:val="0"/>
              <w:spacing w:before="60" w:after="60"/>
              <w:ind w:right="0"/>
              <w:jc w:val="left"/>
              <w:rPr>
                <w:rFonts w:ascii="Calibri" w:hAnsi="Calibri"/>
                <w:rtl w:val="0"/>
                <w:lang w:val="en-US"/>
              </w:rPr>
            </w:pPr>
            <w:r>
              <w:rPr>
                <w:rFonts w:ascii="Calibri" w:hAnsi="Calibri"/>
                <w:shd w:val="nil" w:color="auto" w:fill="auto"/>
                <w:rtl w:val="0"/>
                <w:lang w:val="en-US"/>
              </w:rPr>
              <w:t>Team coaching (to be assigned by the Head Coach)</w:t>
            </w:r>
          </w:p>
          <w:p>
            <w:pPr>
              <w:pStyle w:val="Body A"/>
              <w:widowControl w:val="0"/>
              <w:numPr>
                <w:ilvl w:val="0"/>
                <w:numId w:val="1"/>
              </w:numPr>
              <w:bidi w:val="0"/>
              <w:spacing w:before="60" w:after="60"/>
              <w:ind w:right="0"/>
              <w:jc w:val="left"/>
              <w:rPr>
                <w:rFonts w:ascii="Calibri" w:hAnsi="Calibri"/>
                <w:rtl w:val="0"/>
                <w:lang w:val="en-US"/>
              </w:rPr>
            </w:pPr>
            <w:r>
              <w:rPr>
                <w:rFonts w:ascii="Calibri" w:hAnsi="Calibri"/>
                <w:shd w:val="nil" w:color="auto" w:fill="auto"/>
                <w:rtl w:val="0"/>
                <w:lang w:val="en-US"/>
              </w:rPr>
              <w:t>Coaching of lower school fixtures</w:t>
            </w:r>
          </w:p>
          <w:p>
            <w:pPr>
              <w:pStyle w:val="Body A"/>
              <w:widowControl w:val="0"/>
              <w:numPr>
                <w:ilvl w:val="0"/>
                <w:numId w:val="1"/>
              </w:numPr>
              <w:bidi w:val="0"/>
              <w:spacing w:before="60" w:after="60"/>
              <w:ind w:right="0"/>
              <w:jc w:val="left"/>
              <w:rPr>
                <w:rFonts w:ascii="Calibri" w:hAnsi="Calibri"/>
                <w:rtl w:val="0"/>
                <w:lang w:val="en-US"/>
              </w:rPr>
            </w:pPr>
            <w:r>
              <w:rPr>
                <w:rFonts w:ascii="Calibri" w:hAnsi="Calibri"/>
                <w:shd w:val="nil" w:color="auto" w:fill="auto"/>
                <w:rtl w:val="0"/>
                <w:lang w:val="en-US"/>
              </w:rPr>
              <w:t>Overseeing of Sports Conditioning Sessions</w:t>
            </w:r>
          </w:p>
          <w:p>
            <w:pPr>
              <w:pStyle w:val="Body A"/>
              <w:widowControl w:val="0"/>
              <w:numPr>
                <w:ilvl w:val="0"/>
                <w:numId w:val="1"/>
              </w:numPr>
              <w:bidi w:val="0"/>
              <w:spacing w:before="60" w:after="60"/>
              <w:ind w:right="0"/>
              <w:jc w:val="left"/>
              <w:rPr>
                <w:rFonts w:ascii="Calibri" w:hAnsi="Calibri"/>
                <w:rtl w:val="0"/>
                <w:lang w:val="en-US"/>
              </w:rPr>
            </w:pPr>
            <w:r>
              <w:rPr>
                <w:rFonts w:ascii="Calibri" w:hAnsi="Calibri"/>
                <w:shd w:val="nil" w:color="auto" w:fill="auto"/>
                <w:rtl w:val="0"/>
                <w:lang w:val="en-US"/>
              </w:rPr>
              <w:t>Delivery of Game Analysis Sessions</w:t>
            </w:r>
          </w:p>
          <w:p>
            <w:pPr>
              <w:pStyle w:val="Body A"/>
              <w:widowControl w:val="0"/>
              <w:numPr>
                <w:ilvl w:val="0"/>
                <w:numId w:val="1"/>
              </w:numPr>
              <w:bidi w:val="0"/>
              <w:spacing w:before="60" w:after="60"/>
              <w:ind w:right="0"/>
              <w:jc w:val="left"/>
              <w:rPr>
                <w:rFonts w:ascii="Calibri" w:hAnsi="Calibri"/>
                <w:rtl w:val="0"/>
                <w:lang w:val="en-US"/>
              </w:rPr>
            </w:pPr>
            <w:r>
              <w:rPr>
                <w:rFonts w:ascii="Calibri" w:hAnsi="Calibri"/>
                <w:shd w:val="nil" w:color="auto" w:fill="auto"/>
                <w:rtl w:val="0"/>
                <w:lang w:val="en-US"/>
              </w:rPr>
              <w:t>Delivery of 1</w:t>
            </w:r>
            <w:r>
              <w:rPr>
                <w:rFonts w:ascii="Calibri" w:hAnsi="Calibri"/>
                <w:shd w:val="nil" w:color="auto" w:fill="auto"/>
                <w:vertAlign w:val="superscript"/>
                <w:rtl w:val="0"/>
                <w:lang w:val="en-US"/>
              </w:rPr>
              <w:t>st</w:t>
            </w:r>
            <w:r>
              <w:rPr>
                <w:rFonts w:ascii="Calibri" w:hAnsi="Calibri"/>
                <w:shd w:val="nil" w:color="auto" w:fill="auto"/>
                <w:rtl w:val="0"/>
                <w:lang w:val="en-US"/>
              </w:rPr>
              <w:t xml:space="preserve"> Break and 2</w:t>
            </w:r>
            <w:r>
              <w:rPr>
                <w:rFonts w:ascii="Calibri" w:hAnsi="Calibri"/>
                <w:shd w:val="nil" w:color="auto" w:fill="auto"/>
                <w:vertAlign w:val="superscript"/>
                <w:rtl w:val="0"/>
                <w:lang w:val="en-US"/>
              </w:rPr>
              <w:t>nd</w:t>
            </w:r>
            <w:r>
              <w:rPr>
                <w:rFonts w:ascii="Calibri" w:hAnsi="Calibri"/>
                <w:shd w:val="nil" w:color="auto" w:fill="auto"/>
                <w:rtl w:val="0"/>
                <w:lang w:val="en-US"/>
              </w:rPr>
              <w:t xml:space="preserve"> Break lower school team sessions</w:t>
            </w:r>
          </w:p>
          <w:p>
            <w:pPr>
              <w:pStyle w:val="Body A"/>
              <w:widowControl w:val="0"/>
              <w:numPr>
                <w:ilvl w:val="0"/>
                <w:numId w:val="1"/>
              </w:numPr>
              <w:bidi w:val="0"/>
              <w:spacing w:before="60" w:after="60"/>
              <w:ind w:right="0"/>
              <w:jc w:val="left"/>
              <w:rPr>
                <w:rFonts w:ascii="Calibri" w:hAnsi="Calibri"/>
                <w:rtl w:val="0"/>
                <w:lang w:val="en-US"/>
              </w:rPr>
            </w:pPr>
            <w:r>
              <w:rPr>
                <w:rFonts w:ascii="Calibri" w:hAnsi="Calibri"/>
                <w:shd w:val="nil" w:color="auto" w:fill="auto"/>
                <w:rtl w:val="0"/>
                <w:lang w:val="en-US"/>
              </w:rPr>
              <w:t>Delivery of specified After School Sixth Form Training Sessions</w:t>
            </w:r>
          </w:p>
          <w:p>
            <w:pPr>
              <w:pStyle w:val="Body A"/>
              <w:widowControl w:val="0"/>
              <w:numPr>
                <w:ilvl w:val="0"/>
                <w:numId w:val="1"/>
              </w:numPr>
              <w:bidi w:val="0"/>
              <w:spacing w:before="60" w:after="60"/>
              <w:ind w:right="0"/>
              <w:jc w:val="left"/>
              <w:rPr>
                <w:rFonts w:ascii="Calibri" w:hAnsi="Calibri"/>
                <w:rtl w:val="0"/>
                <w:lang w:val="en-US"/>
              </w:rPr>
            </w:pPr>
            <w:r>
              <w:rPr>
                <w:rFonts w:ascii="Calibri" w:hAnsi="Calibri"/>
                <w:shd w:val="nil" w:color="auto" w:fill="auto"/>
                <w:rtl w:val="0"/>
                <w:lang w:val="en-US"/>
              </w:rPr>
              <w:t>Completion of Reports for Parents during specified dates as per the School Calendar including for UCAS references</w:t>
            </w:r>
          </w:p>
          <w:p>
            <w:pPr>
              <w:pStyle w:val="Body A"/>
              <w:widowControl w:val="0"/>
              <w:numPr>
                <w:ilvl w:val="0"/>
                <w:numId w:val="1"/>
              </w:numPr>
              <w:bidi w:val="0"/>
              <w:spacing w:before="60" w:after="60"/>
              <w:ind w:right="0"/>
              <w:jc w:val="left"/>
              <w:rPr>
                <w:rFonts w:ascii="Calibri" w:hAnsi="Calibri"/>
                <w:rtl w:val="0"/>
                <w:lang w:val="en-US"/>
              </w:rPr>
            </w:pPr>
            <w:r>
              <w:rPr>
                <w:rFonts w:ascii="Calibri" w:hAnsi="Calibri"/>
                <w:shd w:val="nil" w:color="auto" w:fill="auto"/>
                <w:rtl w:val="0"/>
                <w:lang w:val="en-US"/>
              </w:rPr>
              <w:t>Monitor student</w:t>
            </w:r>
            <w:r>
              <w:rPr>
                <w:rFonts w:ascii="Calibri" w:hAnsi="Calibri" w:hint="default"/>
                <w:shd w:val="nil" w:color="auto" w:fill="auto"/>
                <w:rtl w:val="0"/>
                <w:lang w:val="en-US"/>
              </w:rPr>
              <w:t>’</w:t>
            </w:r>
            <w:r>
              <w:rPr>
                <w:rFonts w:ascii="Calibri" w:hAnsi="Calibri"/>
                <w:shd w:val="nil" w:color="auto" w:fill="auto"/>
                <w:rtl w:val="0"/>
                <w:lang w:val="en-US"/>
              </w:rPr>
              <w:t>s academic progress and liaise with staff to support students who are underperforming</w:t>
            </w:r>
          </w:p>
          <w:p>
            <w:pPr>
              <w:pStyle w:val="Body A"/>
              <w:widowControl w:val="0"/>
              <w:numPr>
                <w:ilvl w:val="0"/>
                <w:numId w:val="1"/>
              </w:numPr>
              <w:bidi w:val="0"/>
              <w:spacing w:before="60" w:after="60"/>
              <w:ind w:right="0"/>
              <w:jc w:val="left"/>
              <w:rPr>
                <w:rFonts w:ascii="Calibri" w:hAnsi="Calibri"/>
                <w:rtl w:val="0"/>
                <w:lang w:val="en-US"/>
              </w:rPr>
            </w:pPr>
            <w:r>
              <w:rPr>
                <w:rFonts w:ascii="Calibri" w:hAnsi="Calibri"/>
                <w:shd w:val="nil" w:color="auto" w:fill="auto"/>
                <w:rtl w:val="0"/>
                <w:lang w:val="en-US"/>
              </w:rPr>
              <w:t>Marketing of the programme including attendance at Sixth Form Open Evening and visit(s) to other establishments to talk to prospective students wishing to join the Academy Programme</w:t>
            </w:r>
          </w:p>
          <w:p>
            <w:pPr>
              <w:pStyle w:val="Body A"/>
              <w:widowControl w:val="0"/>
              <w:numPr>
                <w:ilvl w:val="0"/>
                <w:numId w:val="1"/>
              </w:numPr>
              <w:bidi w:val="0"/>
              <w:spacing w:before="60" w:after="60"/>
              <w:ind w:right="0"/>
              <w:jc w:val="left"/>
              <w:rPr>
                <w:rFonts w:ascii="Calibri" w:hAnsi="Calibri"/>
                <w:rtl w:val="0"/>
                <w:lang w:val="en-US"/>
              </w:rPr>
            </w:pPr>
            <w:r>
              <w:rPr>
                <w:rFonts w:ascii="Calibri" w:hAnsi="Calibri"/>
                <w:shd w:val="nil" w:color="auto" w:fill="auto"/>
                <w:rtl w:val="0"/>
                <w:lang w:val="en-US"/>
              </w:rPr>
              <w:t>Attend Consultation Evenings to discuss student progress with Parents</w:t>
            </w:r>
          </w:p>
          <w:p>
            <w:pPr>
              <w:pStyle w:val="Body A"/>
              <w:widowControl w:val="0"/>
              <w:numPr>
                <w:ilvl w:val="0"/>
                <w:numId w:val="1"/>
              </w:numPr>
              <w:bidi w:val="0"/>
              <w:spacing w:before="60" w:after="60"/>
              <w:ind w:right="0"/>
              <w:jc w:val="left"/>
              <w:rPr>
                <w:rFonts w:ascii="Calibri" w:hAnsi="Calibri"/>
                <w:rtl w:val="0"/>
                <w:lang w:val="en-US"/>
              </w:rPr>
            </w:pPr>
            <w:r>
              <w:rPr>
                <w:rFonts w:ascii="Calibri" w:hAnsi="Calibri"/>
                <w:shd w:val="nil" w:color="auto" w:fill="auto"/>
                <w:rtl w:val="0"/>
                <w:lang w:val="en-US"/>
              </w:rPr>
              <w:t>Accompany and Coach teams competing in all competitions</w:t>
            </w:r>
          </w:p>
          <w:p>
            <w:pPr>
              <w:pStyle w:val="Body A"/>
              <w:widowControl w:val="0"/>
              <w:numPr>
                <w:ilvl w:val="0"/>
                <w:numId w:val="1"/>
              </w:numPr>
              <w:bidi w:val="0"/>
              <w:spacing w:before="60" w:after="60"/>
              <w:ind w:right="0"/>
              <w:jc w:val="left"/>
              <w:rPr>
                <w:rFonts w:ascii="Calibri" w:hAnsi="Calibri"/>
                <w:rtl w:val="0"/>
                <w:lang w:val="en-US"/>
              </w:rPr>
            </w:pPr>
            <w:r>
              <w:rPr>
                <w:rFonts w:ascii="Calibri" w:hAnsi="Calibri"/>
                <w:shd w:val="nil" w:color="auto" w:fill="auto"/>
                <w:rtl w:val="0"/>
                <w:lang w:val="en-US"/>
              </w:rPr>
              <w:t>Any admin required by the Leader of Learning or Head Coach in support of the Basketball programme (for example timetabling peris, registering players, arranging fixtures, completing EVOLVE paperwork)</w:t>
            </w:r>
          </w:p>
          <w:p>
            <w:pPr>
              <w:pStyle w:val="List Paragraph"/>
              <w:numPr>
                <w:ilvl w:val="0"/>
                <w:numId w:val="2"/>
              </w:numPr>
              <w:bidi w:val="0"/>
              <w:spacing w:before="60" w:after="60"/>
              <w:ind w:right="0"/>
              <w:jc w:val="left"/>
              <w:rPr>
                <w:rFonts w:ascii="Calibri" w:hAnsi="Calibri"/>
                <w:rtl w:val="0"/>
                <w:lang w:val="en-US"/>
              </w:rPr>
            </w:pPr>
            <w:r>
              <w:rPr>
                <w:rFonts w:ascii="Calibri" w:hAnsi="Calibri"/>
                <w:shd w:val="nil" w:color="auto" w:fill="auto"/>
                <w:rtl w:val="0"/>
                <w:lang w:val="en-US"/>
              </w:rPr>
              <w:t xml:space="preserve">Other tasks as required by the Leader of Learning </w:t>
            </w:r>
            <w:r>
              <w:rPr>
                <w:rFonts w:ascii="Calibri" w:hAnsi="Calibri" w:hint="default"/>
                <w:shd w:val="nil" w:color="auto" w:fill="auto"/>
                <w:rtl w:val="0"/>
                <w:lang w:val="en-US"/>
              </w:rPr>
              <w:t xml:space="preserve">– </w:t>
            </w:r>
            <w:r>
              <w:rPr>
                <w:rFonts w:ascii="Calibri" w:hAnsi="Calibri"/>
                <w:shd w:val="nil" w:color="auto" w:fill="auto"/>
                <w:rtl w:val="0"/>
                <w:lang w:val="en-US"/>
              </w:rPr>
              <w:t>Health &amp; Well-being.</w:t>
            </w:r>
          </w:p>
        </w:tc>
      </w:tr>
      <w:tr>
        <w:tblPrEx>
          <w:shd w:val="clear" w:color="auto" w:fill="cdd4e9"/>
        </w:tblPrEx>
        <w:trPr>
          <w:trHeight w:val="551"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b w:val="1"/>
                <w:bCs w:val="1"/>
                <w:shd w:val="nil" w:color="auto" w:fill="auto"/>
                <w:rtl w:val="0"/>
                <w:lang w:val="en-US"/>
              </w:rPr>
              <w:t>Generic Duties:</w:t>
            </w:r>
          </w:p>
        </w:tc>
        <w:tc>
          <w:tcPr>
            <w:tcW w:type="dxa" w:w="6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rPr>
                <w:rFonts w:ascii="Calibri" w:cs="Calibri" w:hAnsi="Calibri" w:eastAsia="Calibri"/>
                <w:shd w:val="nil" w:color="auto" w:fill="auto"/>
              </w:rPr>
            </w:pPr>
            <w:r>
              <w:rPr>
                <w:rFonts w:ascii="Calibri" w:hAnsi="Calibri"/>
                <w:shd w:val="nil" w:color="auto" w:fill="auto"/>
                <w:rtl w:val="0"/>
                <w:lang w:val="en-US"/>
              </w:rPr>
              <w:t>To deputise in the absence of other staff.</w:t>
            </w:r>
          </w:p>
          <w:p>
            <w:pPr>
              <w:pStyle w:val="Body A"/>
              <w:bidi w:val="0"/>
              <w:spacing w:before="60" w:after="60"/>
              <w:ind w:left="0" w:right="0" w:firstLine="0"/>
              <w:jc w:val="left"/>
              <w:rPr>
                <w:rtl w:val="0"/>
              </w:rPr>
            </w:pPr>
            <w:r>
              <w:rPr>
                <w:rFonts w:ascii="Calibri" w:hAnsi="Calibri"/>
                <w:shd w:val="nil" w:color="auto" w:fill="auto"/>
                <w:rtl w:val="0"/>
                <w:lang w:val="en-US"/>
              </w:rPr>
              <w:t>Undertake duties involving student contact, as requested.</w:t>
            </w:r>
          </w:p>
        </w:tc>
      </w:tr>
      <w:tr>
        <w:tblPrEx>
          <w:shd w:val="clear" w:color="auto" w:fill="cdd4e9"/>
        </w:tblPrEx>
        <w:trPr>
          <w:trHeight w:val="491"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b w:val="1"/>
                <w:bCs w:val="1"/>
                <w:shd w:val="nil" w:color="auto" w:fill="auto"/>
                <w:rtl w:val="0"/>
                <w:lang w:val="en-US"/>
              </w:rPr>
              <w:t>CPD:</w:t>
            </w:r>
          </w:p>
        </w:tc>
        <w:tc>
          <w:tcPr>
            <w:tcW w:type="dxa" w:w="6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6"/>
            </w:tcMar>
            <w:vAlign w:val="top"/>
          </w:tcPr>
          <w:p>
            <w:pPr>
              <w:pStyle w:val="Body A"/>
              <w:tabs>
                <w:tab w:val="left" w:pos="1134"/>
              </w:tabs>
              <w:spacing w:before="60" w:after="60"/>
              <w:ind w:right="26"/>
            </w:pPr>
            <w:r>
              <w:rPr>
                <w:rFonts w:ascii="Calibri" w:hAnsi="Calibri"/>
                <w:shd w:val="nil" w:color="auto" w:fill="auto"/>
                <w:rtl w:val="0"/>
                <w:lang w:val="en-US"/>
              </w:rPr>
              <w:t>To follow a mutually agreed programme of continuing professional development.</w:t>
            </w:r>
          </w:p>
        </w:tc>
      </w:tr>
      <w:tr>
        <w:tblPrEx>
          <w:shd w:val="clear" w:color="auto" w:fill="cdd4e9"/>
        </w:tblPrEx>
        <w:trPr>
          <w:trHeight w:val="1591"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b w:val="1"/>
                <w:bCs w:val="1"/>
                <w:shd w:val="nil" w:color="auto" w:fill="auto"/>
                <w:rtl w:val="0"/>
                <w:lang w:val="en-US"/>
              </w:rPr>
              <w:t>Additional Information:</w:t>
            </w:r>
          </w:p>
        </w:tc>
        <w:tc>
          <w:tcPr>
            <w:tcW w:type="dxa" w:w="6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rPr>
                <w:rFonts w:ascii="Calibri" w:cs="Calibri" w:hAnsi="Calibri" w:eastAsia="Calibri"/>
                <w:shd w:val="nil" w:color="auto" w:fill="auto"/>
              </w:rPr>
            </w:pPr>
            <w:r>
              <w:rPr>
                <w:rFonts w:ascii="Calibri" w:hAnsi="Calibri"/>
                <w:shd w:val="nil" w:color="auto" w:fill="auto"/>
                <w:rtl w:val="0"/>
                <w:lang w:val="en-US"/>
              </w:rPr>
              <w:t>For inset training you will be aligned with the Health &amp; Well-being department.</w:t>
            </w:r>
          </w:p>
          <w:p>
            <w:pPr>
              <w:pStyle w:val="Body A"/>
              <w:bidi w:val="0"/>
              <w:spacing w:before="60" w:after="60"/>
              <w:ind w:left="0" w:right="0" w:firstLine="0"/>
              <w:jc w:val="left"/>
              <w:rPr>
                <w:rtl w:val="0"/>
              </w:rPr>
            </w:pPr>
            <w:r>
              <w:rPr>
                <w:rFonts w:ascii="Calibri" w:hAnsi="Calibri"/>
                <w:shd w:val="nil" w:color="auto" w:fill="auto"/>
                <w:rtl w:val="0"/>
                <w:lang w:val="en-US"/>
              </w:rPr>
              <w:t xml:space="preserve">Employees will be expected to comply with any reasonable request from a manager to undertake work of a similar level that is not specified in this job description in a reflection of the changing needs and circumstances as the school develops and grows. </w:t>
            </w:r>
          </w:p>
        </w:tc>
      </w:tr>
    </w:tbl>
    <w:p>
      <w:pPr>
        <w:pStyle w:val="Body A"/>
        <w:widowControl w:val="0"/>
        <w:tabs>
          <w:tab w:val="left" w:pos="7020"/>
          <w:tab w:val="left" w:pos="7806"/>
        </w:tabs>
        <w:spacing w:before="60" w:after="60"/>
        <w:ind w:left="108" w:hanging="108"/>
        <w:rPr>
          <w:rFonts w:ascii="Calibri" w:cs="Calibri" w:hAnsi="Calibri" w:eastAsia="Calibri"/>
        </w:rPr>
      </w:pPr>
    </w:p>
    <w:p>
      <w:pPr>
        <w:pStyle w:val="Body A"/>
        <w:widowControl w:val="0"/>
        <w:tabs>
          <w:tab w:val="left" w:pos="7020"/>
          <w:tab w:val="left" w:pos="7806"/>
        </w:tabs>
        <w:spacing w:before="60" w:after="60"/>
        <w:jc w:val="both"/>
        <w:rPr>
          <w:rFonts w:ascii="Calibri" w:cs="Calibri" w:hAnsi="Calibri" w:eastAsia="Calibri"/>
        </w:rPr>
      </w:pPr>
    </w:p>
    <w:p>
      <w:pPr>
        <w:pStyle w:val="Default"/>
        <w:rPr>
          <w:rFonts w:ascii="Calibri" w:cs="Calibri" w:hAnsi="Calibri" w:eastAsia="Calibri"/>
          <w:sz w:val="22"/>
          <w:szCs w:val="22"/>
        </w:rPr>
      </w:pPr>
    </w:p>
    <w:p>
      <w:pPr>
        <w:pStyle w:val="Default"/>
        <w:rPr>
          <w:rFonts w:ascii="Calibri" w:cs="Calibri" w:hAnsi="Calibri" w:eastAsia="Calibri"/>
          <w:sz w:val="22"/>
          <w:szCs w:val="22"/>
        </w:rPr>
      </w:pPr>
    </w:p>
    <w:p>
      <w:pPr>
        <w:pStyle w:val="Default"/>
        <w:rPr>
          <w:rFonts w:ascii="Calibri" w:cs="Calibri" w:hAnsi="Calibri" w:eastAsia="Calibri"/>
          <w:sz w:val="22"/>
          <w:szCs w:val="22"/>
        </w:rPr>
      </w:pPr>
      <w:r>
        <w:rPr>
          <w:rFonts w:ascii="Calibri" w:hAnsi="Calibri"/>
          <w:sz w:val="22"/>
          <w:szCs w:val="22"/>
          <w:rtl w:val="0"/>
          <w:lang w:val="en-US"/>
        </w:rPr>
        <w:t xml:space="preserve">Signed: </w:t>
      </w:r>
      <w:r>
        <w:rPr>
          <w:rFonts w:ascii="Calibri" w:hAnsi="Calibri" w:hint="default"/>
          <w:sz w:val="22"/>
          <w:szCs w:val="22"/>
          <w:rtl w:val="0"/>
          <w:lang w:val="en-US"/>
        </w:rPr>
        <w:t xml:space="preserve">……………………………………………………………… </w:t>
      </w:r>
      <w:r>
        <w:rPr>
          <w:rFonts w:ascii="Calibri" w:hAnsi="Calibri"/>
          <w:sz w:val="22"/>
          <w:szCs w:val="22"/>
          <w:rtl w:val="0"/>
          <w:lang w:val="en-US"/>
        </w:rPr>
        <w:t xml:space="preserve">(Post Holder) </w:t>
        <w:tab/>
        <w:t xml:space="preserve"> Date: </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 xml:space="preserve">. </w:t>
      </w:r>
    </w:p>
    <w:p>
      <w:pPr>
        <w:pStyle w:val="Default"/>
        <w:rPr>
          <w:rFonts w:ascii="Calibri" w:cs="Calibri" w:hAnsi="Calibri" w:eastAsia="Calibri"/>
          <w:sz w:val="22"/>
          <w:szCs w:val="22"/>
        </w:rPr>
      </w:pPr>
    </w:p>
    <w:p>
      <w:pPr>
        <w:pStyle w:val="Body A"/>
        <w:rPr>
          <w:rFonts w:ascii="Calibri" w:cs="Calibri" w:hAnsi="Calibri" w:eastAsia="Calibri"/>
        </w:rPr>
      </w:pPr>
      <w:r>
        <w:rPr>
          <w:rFonts w:ascii="Calibri" w:hAnsi="Calibri"/>
          <w:rtl w:val="0"/>
          <w:lang w:val="da-DK"/>
        </w:rPr>
        <w:t xml:space="preserve">Signed: </w:t>
      </w:r>
      <w:r>
        <w:rPr>
          <w:rFonts w:ascii="Calibri" w:hAnsi="Calibri" w:hint="default"/>
          <w:rtl w:val="0"/>
          <w:lang w:val="en-US"/>
        </w:rPr>
        <w:t xml:space="preserve">……………………………………………………………… </w:t>
      </w:r>
      <w:r>
        <w:rPr>
          <w:rFonts w:ascii="Calibri" w:hAnsi="Calibri"/>
          <w:rtl w:val="0"/>
          <w:lang w:val="de-DE"/>
        </w:rPr>
        <w:t xml:space="preserve">(Line Manager) Date: </w:t>
      </w:r>
      <w:r>
        <w:rPr>
          <w:rFonts w:ascii="Calibri" w:hAnsi="Calibri" w:hint="default"/>
          <w:rtl w:val="0"/>
          <w:lang w:val="en-US"/>
        </w:rPr>
        <w:t>…………</w:t>
      </w:r>
      <w:r>
        <w:rPr>
          <w:rFonts w:ascii="Calibri" w:hAnsi="Calibri"/>
          <w:rtl w:val="0"/>
        </w:rPr>
        <w:t>..</w:t>
      </w:r>
      <w:r>
        <w:rPr>
          <w:rFonts w:ascii="Calibri" w:hAnsi="Calibri" w:hint="default"/>
          <w:rtl w:val="0"/>
          <w:lang w:val="en-US"/>
        </w:rPr>
        <w:t>……………</w:t>
      </w:r>
      <w:r>
        <w:rPr>
          <w:rFonts w:ascii="Calibri" w:hAnsi="Calibri"/>
          <w:rtl w:val="0"/>
        </w:rPr>
        <w:t>.</w:t>
      </w:r>
    </w:p>
    <w:p>
      <w:pPr>
        <w:pStyle w:val="Body A"/>
        <w:rPr>
          <w:rFonts w:ascii="Calibri" w:cs="Calibri" w:hAnsi="Calibri" w:eastAsia="Calibri"/>
          <w:sz w:val="16"/>
          <w:szCs w:val="16"/>
        </w:rPr>
      </w:pPr>
    </w:p>
    <w:p>
      <w:pPr>
        <w:pStyle w:val="Body A"/>
        <w:rPr>
          <w:rFonts w:ascii="Calibri" w:cs="Calibri" w:hAnsi="Calibri" w:eastAsia="Calibri"/>
          <w:sz w:val="16"/>
          <w:szCs w:val="16"/>
        </w:rPr>
      </w:pPr>
      <w:r>
        <w:rPr>
          <w:rFonts w:ascii="Calibri" w:hAnsi="Calibri"/>
          <w:sz w:val="16"/>
          <w:szCs w:val="16"/>
          <w:rtl w:val="0"/>
          <w:lang w:val="en-US"/>
        </w:rPr>
        <w:t>The particular duties assigned to this post are set out above but should not be regarded as exclusive or exhaustive. There will be other duties and requirements associated with your job and, in addition, as a term of your employment you may be required to undertake various other duties as may reasonably be required. These duties may be reviewed and amended in consultation with the post holder in light of any changes in the requirements and priorities within the school. Such variations are a common occurrence and cannot of themselves justify a re-grading of the post.</w:t>
      </w:r>
    </w:p>
    <w:p>
      <w:pPr>
        <w:pStyle w:val="Body A"/>
        <w:rPr>
          <w:rFonts w:ascii="Calibri" w:cs="Calibri" w:hAnsi="Calibri" w:eastAsia="Calibri"/>
          <w:sz w:val="16"/>
          <w:szCs w:val="16"/>
        </w:rPr>
      </w:pPr>
    </w:p>
    <w:p>
      <w:pPr>
        <w:pStyle w:val="Body A"/>
        <w:rPr>
          <w:rFonts w:ascii="Calibri" w:cs="Calibri" w:hAnsi="Calibri" w:eastAsia="Calibri"/>
          <w:sz w:val="16"/>
          <w:szCs w:val="16"/>
        </w:rPr>
      </w:pPr>
    </w:p>
    <w:p>
      <w:pPr>
        <w:pStyle w:val="Body A"/>
        <w:rPr>
          <w:rFonts w:ascii="Calibri" w:cs="Calibri" w:hAnsi="Calibri" w:eastAsia="Calibri"/>
          <w:sz w:val="16"/>
          <w:szCs w:val="16"/>
        </w:rPr>
      </w:pPr>
    </w:p>
    <w:p>
      <w:pPr>
        <w:pStyle w:val="Body A"/>
      </w:pPr>
      <w:r>
        <w:rPr>
          <w:rFonts w:ascii="Arial Unicode MS" w:cs="Arial Unicode MS" w:hAnsi="Arial Unicode MS" w:eastAsia="Arial Unicode MS"/>
          <w:b w:val="0"/>
          <w:bCs w:val="0"/>
          <w:i w:val="0"/>
          <w:iCs w:val="0"/>
          <w:sz w:val="16"/>
          <w:szCs w:val="16"/>
        </w:rPr>
        <w:br w:type="page"/>
      </w:r>
    </w:p>
    <w:tbl>
      <w:tblPr>
        <w:tblW w:w="1006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251"/>
        <w:gridCol w:w="1257"/>
        <w:gridCol w:w="3557"/>
      </w:tblGrid>
      <w:tr>
        <w:tblPrEx>
          <w:shd w:val="clear" w:color="auto" w:fill="cdd4e9"/>
        </w:tblPrEx>
        <w:trPr>
          <w:trHeight w:val="258" w:hRule="atLeast"/>
        </w:trPr>
        <w:tc>
          <w:tcPr>
            <w:tcW w:type="dxa" w:w="100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spacing w:before="60" w:after="60"/>
              <w:jc w:val="center"/>
            </w:pPr>
            <w:r>
              <w:rPr>
                <w:rFonts w:ascii="Calibri" w:hAnsi="Calibri"/>
                <w:b w:val="1"/>
                <w:bCs w:val="1"/>
                <w:shd w:val="nil" w:color="auto" w:fill="auto"/>
                <w:rtl w:val="0"/>
                <w:lang w:val="en-US"/>
              </w:rPr>
              <w:t xml:space="preserve">Person Specification </w:t>
            </w:r>
            <w:r>
              <w:rPr>
                <w:rFonts w:ascii="Calibri" w:hAnsi="Calibri" w:hint="default"/>
                <w:b w:val="1"/>
                <w:bCs w:val="1"/>
                <w:shd w:val="nil" w:color="auto" w:fill="auto"/>
                <w:rtl w:val="0"/>
                <w:lang w:val="en-US"/>
              </w:rPr>
              <w:t xml:space="preserve">– </w:t>
            </w:r>
            <w:r>
              <w:rPr>
                <w:rFonts w:ascii="Calibri" w:hAnsi="Calibri"/>
                <w:b w:val="1"/>
                <w:bCs w:val="1"/>
                <w:shd w:val="nil" w:color="auto" w:fill="auto"/>
                <w:rtl w:val="0"/>
                <w:lang w:val="en-US"/>
              </w:rPr>
              <w:t>Basketball Coach</w:t>
            </w:r>
          </w:p>
        </w:tc>
      </w:tr>
      <w:tr>
        <w:tblPrEx>
          <w:shd w:val="clear" w:color="auto" w:fill="cdd4e9"/>
        </w:tblPrEx>
        <w:trPr>
          <w:trHeight w:val="491"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Calibri" w:hAnsi="Calibri"/>
                <w:b w:val="1"/>
                <w:bCs w:val="1"/>
                <w:shd w:val="nil" w:color="auto" w:fill="auto"/>
                <w:rtl w:val="0"/>
                <w:lang w:val="en-US"/>
              </w:rPr>
              <w:t>Essential or Desirable</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Calibri" w:cs="Calibri" w:hAnsi="Calibri" w:eastAsia="Calibri"/>
                <w:b w:val="1"/>
                <w:bCs w:val="1"/>
                <w:shd w:val="nil" w:color="auto" w:fill="auto"/>
              </w:rPr>
            </w:pPr>
            <w:r>
              <w:rPr>
                <w:rFonts w:ascii="Calibri" w:hAnsi="Calibri"/>
                <w:b w:val="1"/>
                <w:bCs w:val="1"/>
                <w:shd w:val="nil" w:color="auto" w:fill="auto"/>
                <w:rtl w:val="0"/>
                <w:lang w:val="en-US"/>
              </w:rPr>
              <w:t xml:space="preserve">Evidenced </w:t>
            </w:r>
          </w:p>
          <w:p>
            <w:pPr>
              <w:pStyle w:val="Body A"/>
              <w:bidi w:val="0"/>
              <w:ind w:left="0" w:right="0" w:firstLine="0"/>
              <w:jc w:val="center"/>
              <w:rPr>
                <w:rtl w:val="0"/>
              </w:rPr>
            </w:pPr>
            <w:r>
              <w:rPr>
                <w:rFonts w:ascii="Calibri" w:hAnsi="Calibri"/>
                <w:b w:val="1"/>
                <w:bCs w:val="1"/>
                <w:shd w:val="nil" w:color="auto" w:fill="auto"/>
                <w:rtl w:val="0"/>
                <w:lang w:val="en-US"/>
              </w:rPr>
              <w:t>by</w:t>
            </w:r>
          </w:p>
        </w:tc>
      </w:tr>
      <w:tr>
        <w:tblPrEx>
          <w:shd w:val="clear" w:color="auto" w:fill="cdd4e9"/>
        </w:tblPrEx>
        <w:trPr>
          <w:trHeight w:val="491"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Willing and able to obtain Enhanced DBS clearance/ for schools</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E</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Application/ DBS check</w:t>
            </w:r>
          </w:p>
        </w:tc>
      </w:tr>
      <w:tr>
        <w:tblPrEx>
          <w:shd w:val="clear" w:color="auto" w:fill="cdd4e9"/>
        </w:tblPrEx>
        <w:trPr>
          <w:trHeight w:val="491"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 xml:space="preserve">Evidence of Right to Work in UK </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E</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Application and paperwork at interview</w:t>
            </w:r>
          </w:p>
        </w:tc>
      </w:tr>
      <w:tr>
        <w:tblPrEx>
          <w:shd w:val="clear" w:color="auto" w:fill="cdd4e9"/>
        </w:tblPrEx>
        <w:trPr>
          <w:trHeight w:val="491"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 xml:space="preserve">Educated to at least Level 2 (GCSE A*-C or equivalent) in English  and Maths </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E</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Application and Certificates</w:t>
            </w:r>
          </w:p>
        </w:tc>
      </w:tr>
      <w:tr>
        <w:tblPrEx>
          <w:shd w:val="clear" w:color="auto" w:fill="cdd4e9"/>
        </w:tblPrEx>
        <w:trPr>
          <w:trHeight w:val="231"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 xml:space="preserve">UKCC/BE Level II Coach </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E</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Application and Certificates</w:t>
            </w:r>
          </w:p>
        </w:tc>
      </w:tr>
      <w:tr>
        <w:tblPrEx>
          <w:shd w:val="clear" w:color="auto" w:fill="cdd4e9"/>
        </w:tblPrEx>
        <w:trPr>
          <w:trHeight w:val="491"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3135"/>
              </w:tabs>
              <w:spacing w:before="60" w:after="60"/>
            </w:pPr>
            <w:r>
              <w:rPr>
                <w:rFonts w:ascii="Calibri" w:hAnsi="Calibri"/>
                <w:shd w:val="nil" w:color="auto" w:fill="auto"/>
                <w:rtl w:val="0"/>
                <w:lang w:val="en-US"/>
              </w:rPr>
              <w:t>Minimum of two years Coaching experience at junior level</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E</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Application and interview</w:t>
            </w:r>
          </w:p>
        </w:tc>
      </w:tr>
      <w:tr>
        <w:tblPrEx>
          <w:shd w:val="clear" w:color="auto" w:fill="cdd4e9"/>
        </w:tblPrEx>
        <w:trPr>
          <w:trHeight w:val="491"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60" w:after="60"/>
            </w:pPr>
            <w:r>
              <w:rPr>
                <w:rFonts w:ascii="Calibri" w:hAnsi="Calibri"/>
                <w:sz w:val="22"/>
                <w:szCs w:val="22"/>
                <w:shd w:val="nil" w:color="auto" w:fill="auto"/>
                <w:rtl w:val="0"/>
                <w:lang w:val="en-US"/>
              </w:rPr>
              <w:t>Experience coaching players of all ages and abilities and working with other coaches</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E</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Application and interview</w:t>
            </w:r>
          </w:p>
        </w:tc>
      </w:tr>
      <w:tr>
        <w:tblPrEx>
          <w:shd w:val="clear" w:color="auto" w:fill="cdd4e9"/>
        </w:tblPrEx>
        <w:trPr>
          <w:trHeight w:val="491"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Excellent interpersonal and communication skills, both written and spoken</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E</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Application and interview</w:t>
            </w:r>
          </w:p>
        </w:tc>
      </w:tr>
      <w:tr>
        <w:tblPrEx>
          <w:shd w:val="clear" w:color="auto" w:fill="cdd4e9"/>
        </w:tblPrEx>
        <w:trPr>
          <w:trHeight w:val="491"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Knowledge of School Management System (training will be provided)</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D</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Application and interview</w:t>
            </w:r>
          </w:p>
        </w:tc>
      </w:tr>
      <w:tr>
        <w:tblPrEx>
          <w:shd w:val="clear" w:color="auto" w:fill="cdd4e9"/>
        </w:tblPrEx>
        <w:trPr>
          <w:trHeight w:val="231"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Experience of working in a secondary education setting</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D</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Application and interview</w:t>
            </w:r>
          </w:p>
        </w:tc>
      </w:tr>
      <w:tr>
        <w:tblPrEx>
          <w:shd w:val="clear" w:color="auto" w:fill="cdd4e9"/>
        </w:tblPrEx>
        <w:trPr>
          <w:trHeight w:val="231"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Able to grasp new concepts quickly</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E</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Application and interview</w:t>
            </w:r>
          </w:p>
        </w:tc>
      </w:tr>
      <w:tr>
        <w:tblPrEx>
          <w:shd w:val="clear" w:color="auto" w:fill="cdd4e9"/>
        </w:tblPrEx>
        <w:trPr>
          <w:trHeight w:val="363"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Efficient, organised and precise</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E</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Application and interview</w:t>
            </w:r>
          </w:p>
        </w:tc>
      </w:tr>
      <w:tr>
        <w:tblPrEx>
          <w:shd w:val="clear" w:color="auto" w:fill="cdd4e9"/>
        </w:tblPrEx>
        <w:trPr>
          <w:trHeight w:val="491"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 xml:space="preserve">Able to work in a flexible way </w:t>
            </w:r>
            <w:r>
              <w:rPr>
                <w:rFonts w:ascii="Calibri" w:hAnsi="Calibri"/>
                <w:sz w:val="20"/>
                <w:szCs w:val="20"/>
                <w:rtl w:val="0"/>
                <w:lang w:val="en-US"/>
              </w:rPr>
              <w:t>and</w:t>
            </w:r>
            <w:r>
              <w:rPr>
                <w:rFonts w:ascii="Calibri" w:hAnsi="Calibri"/>
                <w:shd w:val="nil" w:color="auto" w:fill="auto"/>
                <w:rtl w:val="0"/>
                <w:lang w:val="en-US"/>
              </w:rPr>
              <w:t xml:space="preserve"> to manage workload to meet the requirements on a particular day</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E</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680"/>
              </w:tabs>
              <w:spacing w:before="60" w:after="60"/>
              <w:jc w:val="center"/>
            </w:pPr>
            <w:r>
              <w:rPr>
                <w:rFonts w:ascii="Calibri" w:hAnsi="Calibri"/>
                <w:shd w:val="nil" w:color="auto" w:fill="auto"/>
                <w:rtl w:val="0"/>
                <w:lang w:val="en-US"/>
              </w:rPr>
              <w:t>Interview and practical activity</w:t>
            </w:r>
          </w:p>
        </w:tc>
      </w:tr>
      <w:tr>
        <w:tblPrEx>
          <w:shd w:val="clear" w:color="auto" w:fill="cdd4e9"/>
        </w:tblPrEx>
        <w:trPr>
          <w:trHeight w:val="491"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Resilient with the ability to keep calm and focused in pressurised situations</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E</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Application and interview Application/ interview</w:t>
            </w:r>
          </w:p>
        </w:tc>
      </w:tr>
      <w:tr>
        <w:tblPrEx>
          <w:shd w:val="clear" w:color="auto" w:fill="cdd4e9"/>
        </w:tblPrEx>
        <w:trPr>
          <w:trHeight w:val="491"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Diplomatic, discerning and able to deal with confidential information</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E</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Application and interview</w:t>
            </w:r>
          </w:p>
        </w:tc>
      </w:tr>
      <w:tr>
        <w:tblPrEx>
          <w:shd w:val="clear" w:color="auto" w:fill="cdd4e9"/>
        </w:tblPrEx>
        <w:trPr>
          <w:trHeight w:val="491"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Able to liaise and communicate confidently with staff at all levels</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E</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Application and interview</w:t>
            </w:r>
          </w:p>
        </w:tc>
      </w:tr>
      <w:tr>
        <w:tblPrEx>
          <w:shd w:val="clear" w:color="auto" w:fill="cdd4e9"/>
        </w:tblPrEx>
        <w:trPr>
          <w:trHeight w:val="231"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Uses own initiative within boundaries</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E</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Application and interview</w:t>
            </w:r>
          </w:p>
        </w:tc>
      </w:tr>
      <w:tr>
        <w:tblPrEx>
          <w:shd w:val="clear" w:color="auto" w:fill="cdd4e9"/>
        </w:tblPrEx>
        <w:trPr>
          <w:trHeight w:val="491"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Personable, but with gravitas and able to build good working relationships with children and adults</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E</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Application and interview</w:t>
            </w:r>
          </w:p>
        </w:tc>
      </w:tr>
      <w:tr>
        <w:tblPrEx>
          <w:shd w:val="clear" w:color="auto" w:fill="cdd4e9"/>
        </w:tblPrEx>
        <w:trPr>
          <w:trHeight w:val="231"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 xml:space="preserve">Problem-solver with a </w:t>
            </w:r>
            <w:r>
              <w:rPr>
                <w:rFonts w:ascii="Calibri" w:hAnsi="Calibri" w:hint="default"/>
                <w:shd w:val="nil" w:color="auto" w:fill="auto"/>
                <w:rtl w:val="0"/>
                <w:lang w:val="en-US"/>
              </w:rPr>
              <w:t>“</w:t>
            </w:r>
            <w:r>
              <w:rPr>
                <w:rFonts w:ascii="Calibri" w:hAnsi="Calibri"/>
                <w:shd w:val="nil" w:color="auto" w:fill="auto"/>
                <w:rtl w:val="0"/>
                <w:lang w:val="en-US"/>
              </w:rPr>
              <w:t>can do</w:t>
            </w:r>
            <w:r>
              <w:rPr>
                <w:rFonts w:ascii="Calibri" w:hAnsi="Calibri" w:hint="default"/>
                <w:shd w:val="nil" w:color="auto" w:fill="auto"/>
                <w:rtl w:val="0"/>
                <w:lang w:val="en-US"/>
              </w:rPr>
              <w:t xml:space="preserve">” </w:t>
            </w:r>
            <w:r>
              <w:rPr>
                <w:rFonts w:ascii="Calibri" w:hAnsi="Calibri"/>
                <w:shd w:val="nil" w:color="auto" w:fill="auto"/>
                <w:rtl w:val="0"/>
                <w:lang w:val="en-US"/>
              </w:rPr>
              <w:t>approach</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E</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Application and interview</w:t>
            </w:r>
          </w:p>
        </w:tc>
      </w:tr>
      <w:tr>
        <w:tblPrEx>
          <w:shd w:val="clear" w:color="auto" w:fill="cdd4e9"/>
        </w:tblPrEx>
        <w:trPr>
          <w:trHeight w:val="231"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 xml:space="preserve">Strong </w:t>
            </w:r>
            <w:r>
              <w:rPr>
                <w:rFonts w:ascii="Calibri" w:hAnsi="Calibri" w:hint="default"/>
                <w:shd w:val="nil" w:color="auto" w:fill="auto"/>
                <w:rtl w:val="0"/>
                <w:lang w:val="en-US"/>
              </w:rPr>
              <w:t>‘</w:t>
            </w:r>
            <w:r>
              <w:rPr>
                <w:rFonts w:ascii="Calibri" w:hAnsi="Calibri"/>
                <w:shd w:val="nil" w:color="auto" w:fill="auto"/>
                <w:rtl w:val="0"/>
                <w:lang w:val="en-US"/>
              </w:rPr>
              <w:t>customer service</w:t>
            </w:r>
            <w:r>
              <w:rPr>
                <w:rFonts w:ascii="Calibri" w:hAnsi="Calibri" w:hint="default"/>
                <w:shd w:val="nil" w:color="auto" w:fill="auto"/>
                <w:rtl w:val="0"/>
                <w:lang w:val="en-US"/>
              </w:rPr>
              <w:t xml:space="preserve">’ </w:t>
            </w:r>
            <w:r>
              <w:rPr>
                <w:rFonts w:ascii="Calibri" w:hAnsi="Calibri"/>
                <w:shd w:val="nil" w:color="auto" w:fill="auto"/>
                <w:rtl w:val="0"/>
                <w:lang w:val="en-US"/>
              </w:rPr>
              <w:t>ethic</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E</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Application and interview</w:t>
            </w:r>
          </w:p>
        </w:tc>
      </w:tr>
      <w:tr>
        <w:tblPrEx>
          <w:shd w:val="clear" w:color="auto" w:fill="cdd4e9"/>
        </w:tblPrEx>
        <w:trPr>
          <w:trHeight w:val="231"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Able to work individually and as part of a team</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E</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Application and interview</w:t>
            </w:r>
          </w:p>
        </w:tc>
      </w:tr>
      <w:tr>
        <w:tblPrEx>
          <w:shd w:val="clear" w:color="auto" w:fill="cdd4e9"/>
        </w:tblPrEx>
        <w:trPr>
          <w:trHeight w:val="491"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Willing to undertake relevant Safeguarding training and abide by school policy</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E</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Application and Interview</w:t>
            </w:r>
          </w:p>
        </w:tc>
      </w:tr>
      <w:tr>
        <w:tblPrEx>
          <w:shd w:val="clear" w:color="auto" w:fill="cdd4e9"/>
        </w:tblPrEx>
        <w:trPr>
          <w:trHeight w:val="491" w:hRule="atLeast"/>
        </w:trPr>
        <w:tc>
          <w:tcPr>
            <w:tcW w:type="dxa" w:w="5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Calibri" w:hAnsi="Calibri"/>
                <w:shd w:val="nil" w:color="auto" w:fill="auto"/>
                <w:rtl w:val="0"/>
                <w:lang w:val="en-US"/>
              </w:rPr>
              <w:t>Current and clean driving license and willingness to drive a minibus (</w:t>
            </w:r>
            <w:r>
              <w:rPr>
                <w:rFonts w:ascii="Calibri" w:hAnsi="Calibri"/>
                <w:sz w:val="20"/>
                <w:szCs w:val="20"/>
                <w:rtl w:val="0"/>
                <w:lang w:val="en-US"/>
              </w:rPr>
              <w:t>training</w:t>
            </w:r>
            <w:r>
              <w:rPr>
                <w:rFonts w:ascii="Calibri" w:hAnsi="Calibri"/>
                <w:shd w:val="nil" w:color="auto" w:fill="auto"/>
                <w:rtl w:val="0"/>
                <w:lang w:val="en-US"/>
              </w:rPr>
              <w:t xml:space="preserve"> will be provided if required)</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D</w:t>
            </w:r>
          </w:p>
        </w:tc>
        <w:tc>
          <w:tcPr>
            <w:tcW w:type="dxa" w:w="3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Calibri" w:hAnsi="Calibri"/>
                <w:shd w:val="nil" w:color="auto" w:fill="auto"/>
                <w:rtl w:val="0"/>
                <w:lang w:val="en-US"/>
              </w:rPr>
              <w:t>Interview</w:t>
            </w:r>
          </w:p>
        </w:tc>
      </w:tr>
    </w:tbl>
    <w:p>
      <w:pPr>
        <w:pStyle w:val="Body A"/>
        <w:widowControl w:val="0"/>
        <w:ind w:left="108" w:hanging="108"/>
      </w:pPr>
      <w:r>
        <w:rPr>
          <w:rFonts w:ascii="Arial Unicode MS" w:cs="Arial Unicode MS" w:hAnsi="Arial Unicode MS" w:eastAsia="Arial Unicode MS"/>
          <w:sz w:val="16"/>
          <w:szCs w:val="16"/>
        </w:rPr>
      </w:r>
    </w:p>
    <w:sectPr>
      <w:headerReference w:type="default" r:id="rId4"/>
      <w:footerReference w:type="default" r:id="rId5"/>
      <w:pgSz w:w="11900" w:h="16840" w:orient="portrait"/>
      <w:pgMar w:top="907" w:right="1134" w:bottom="993" w:left="1797" w:header="720" w:footer="33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6"/>
        <w:tab w:val="clear" w:pos="8306"/>
      </w:tabs>
      <w:jc w:val="right"/>
    </w:pPr>
    <w:r>
      <w:rPr>
        <w:rFonts w:ascii="Calibri" w:hAnsi="Calibri"/>
        <w:sz w:val="16"/>
        <w:szCs w:val="16"/>
        <w:rtl w:val="0"/>
        <w:lang w:val="en-US"/>
      </w:rPr>
      <w:t xml:space="preserve">Job Description </w:t>
    </w:r>
    <w:r>
      <w:rPr>
        <w:rFonts w:ascii="Calibri" w:hAnsi="Calibri" w:hint="default"/>
        <w:sz w:val="16"/>
        <w:szCs w:val="16"/>
        <w:rtl w:val="0"/>
        <w:lang w:val="en-US"/>
      </w:rPr>
      <w:t xml:space="preserve">– </w:t>
    </w:r>
    <w:r>
      <w:rPr>
        <w:rFonts w:ascii="Calibri" w:hAnsi="Calibri"/>
        <w:sz w:val="16"/>
        <w:szCs w:val="16"/>
        <w:rtl w:val="0"/>
        <w:lang w:val="en-US"/>
      </w:rPr>
      <w:t>Basketball Coach (September 202</w:t>
    </w:r>
    <w:r>
      <w:rPr>
        <w:rFonts w:ascii="Calibri" w:hAnsi="Calibri"/>
        <w:sz w:val="16"/>
        <w:szCs w:val="16"/>
        <w:rtl w:val="0"/>
        <w:lang w:val="en-US"/>
      </w:rPr>
      <w:t>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21"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1"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1"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21"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1"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1"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1"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